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5B44A" w14:textId="1F87827E" w:rsidR="00085F43" w:rsidRPr="00085F43" w:rsidRDefault="00085F43" w:rsidP="00085F43">
      <w:pPr>
        <w:rPr>
          <w:rFonts w:ascii="Roboto Lt" w:hAnsi="Roboto Lt"/>
          <w:color w:val="002266" w:themeColor="accent2"/>
          <w:sz w:val="28"/>
          <w:szCs w:val="28"/>
        </w:rPr>
      </w:pPr>
      <w:r>
        <w:rPr>
          <w:rFonts w:ascii="Roboto Lt" w:hAnsi="Roboto Lt"/>
          <w:color w:val="002266" w:themeColor="accent2"/>
          <w:sz w:val="28"/>
          <w:szCs w:val="28"/>
        </w:rPr>
        <w:t>IMPACTING OUTCOMES CONSULTING</w:t>
      </w:r>
    </w:p>
    <w:p w14:paraId="6B72ED8E" w14:textId="69102AC5" w:rsidR="00060A45" w:rsidRDefault="00142B03" w:rsidP="00A70C28">
      <w:pPr>
        <w:pStyle w:val="Title28pt"/>
      </w:pPr>
      <w:r>
        <w:t>PEP Evaluation Scorecard</w:t>
      </w:r>
    </w:p>
    <w:p w14:paraId="13299592" w14:textId="496A0F13" w:rsidR="00106464" w:rsidRPr="00106464" w:rsidRDefault="00C1296B" w:rsidP="00A6356A">
      <w:pPr>
        <w:pStyle w:val="Bodytext11pt"/>
      </w:pPr>
      <w:r>
        <w:t>Rate each PEP 1–</w:t>
      </w:r>
      <w:proofErr w:type="gramStart"/>
      <w:r>
        <w:t>5.*</w:t>
      </w:r>
      <w:proofErr w:type="gramEnd"/>
      <w:r>
        <w:t xml:space="preserve"> Compare across providers. Document your selection rationale.</w:t>
      </w:r>
      <w:r w:rsidR="00106464">
        <w:br/>
      </w:r>
    </w:p>
    <w:tbl>
      <w:tblPr>
        <w:tblW w:w="12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704"/>
        <w:gridCol w:w="1579"/>
        <w:gridCol w:w="1579"/>
        <w:gridCol w:w="1579"/>
        <w:gridCol w:w="986"/>
        <w:gridCol w:w="3046"/>
      </w:tblGrid>
      <w:tr w:rsidR="002C239B" w14:paraId="3A39C447" w14:textId="77777777" w:rsidTr="006476B1">
        <w:trPr>
          <w:tblHeader/>
        </w:trPr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266" w:themeFill="accent2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331044B1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F33E71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CRITERIA &amp; WHAT TO EVALUATE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266" w:themeFill="accent2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28078E" w14:textId="740F69EF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>P</w:t>
            </w:r>
            <w:r w:rsidR="002B79DC"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>CS</w:t>
            </w:r>
            <w:r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2B79DC"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>PEP</w:t>
            </w:r>
          </w:p>
          <w:p w14:paraId="24B6907B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152C12">
              <w:rPr>
                <w:rFonts w:ascii="Roboto" w:hAnsi="Roboto"/>
                <w:i/>
                <w:iCs/>
                <w:color w:val="C3E5FF" w:themeColor="accent1" w:themeTint="33"/>
                <w:sz w:val="15"/>
                <w:szCs w:val="15"/>
              </w:rPr>
              <w:t>Score 1–5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266" w:themeFill="accent2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AD17383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>PEP B</w:t>
            </w:r>
          </w:p>
          <w:p w14:paraId="20491E3E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152C12">
              <w:rPr>
                <w:rFonts w:ascii="Roboto" w:hAnsi="Roboto"/>
                <w:i/>
                <w:iCs/>
                <w:color w:val="C3E5FF" w:themeColor="accent1" w:themeTint="33"/>
                <w:sz w:val="15"/>
                <w:szCs w:val="15"/>
              </w:rPr>
              <w:t>Score 1–5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266" w:themeFill="accent2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19E619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>PEP C</w:t>
            </w:r>
          </w:p>
          <w:p w14:paraId="6C9D220C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152C12">
              <w:rPr>
                <w:rFonts w:ascii="Roboto" w:hAnsi="Roboto"/>
                <w:i/>
                <w:iCs/>
                <w:color w:val="C3E5FF" w:themeColor="accent1" w:themeTint="33"/>
                <w:sz w:val="15"/>
                <w:szCs w:val="15"/>
              </w:rPr>
              <w:t>Score 1–5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266" w:themeFill="accent2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3025D0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F33E71">
              <w:rPr>
                <w:rFonts w:ascii="Roboto" w:hAnsi="Roboto"/>
                <w:b/>
                <w:bCs/>
                <w:color w:val="FFFFFF"/>
                <w:sz w:val="20"/>
                <w:szCs w:val="20"/>
              </w:rPr>
              <w:t>WT</w:t>
            </w:r>
          </w:p>
          <w:p w14:paraId="4927755A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5D715A">
              <w:rPr>
                <w:rFonts w:ascii="Roboto" w:hAnsi="Roboto"/>
                <w:i/>
                <w:iCs/>
                <w:color w:val="FFF9EC"/>
                <w:sz w:val="15"/>
                <w:szCs w:val="15"/>
              </w:rPr>
              <w:t>%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266" w:themeFill="accent2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09CDE0E7" w14:textId="77777777" w:rsidR="00060A45" w:rsidRPr="00F33E71" w:rsidRDefault="00857543" w:rsidP="00F2058A">
            <w:pPr>
              <w:jc w:val="center"/>
              <w:rPr>
                <w:rFonts w:ascii="Roboto" w:hAnsi="Roboto"/>
              </w:rPr>
            </w:pPr>
            <w:r w:rsidRPr="00F33E71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NOTES</w:t>
            </w:r>
          </w:p>
        </w:tc>
      </w:tr>
      <w:tr w:rsidR="001B03F9" w14:paraId="1C8FC200" w14:textId="77777777" w:rsidTr="006476B1">
        <w:trPr>
          <w:trHeight w:val="907"/>
        </w:trPr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52BA0C6" w14:textId="77777777" w:rsidR="00060A45" w:rsidRPr="00BE6D51" w:rsidRDefault="00857543" w:rsidP="005D0A06">
            <w:pPr>
              <w:pStyle w:val="Heading2-95pt"/>
              <w:rPr>
                <w:color w:val="323232" w:themeColor="text2"/>
              </w:rPr>
            </w:pPr>
            <w:r w:rsidRPr="00BE6D51">
              <w:rPr>
                <w:color w:val="323232" w:themeColor="text2"/>
              </w:rPr>
              <w:t>PPP Credentials</w:t>
            </w:r>
          </w:p>
          <w:p w14:paraId="6AE111FB" w14:textId="77777777" w:rsidR="002D3EAC" w:rsidRPr="00BE6D51" w:rsidRDefault="00857543" w:rsidP="005D0A06">
            <w:pPr>
              <w:pStyle w:val="ListParagraph"/>
              <w:numPr>
                <w:ilvl w:val="0"/>
                <w:numId w:val="14"/>
              </w:numPr>
              <w:ind w:left="227" w:hanging="227"/>
              <w:rPr>
                <w:rFonts w:ascii="Roboto" w:hAnsi="Roboto"/>
                <w:color w:val="323232" w:themeColor="text2"/>
              </w:rPr>
            </w:pPr>
            <w:r w:rsidRPr="00BE6D51">
              <w:rPr>
                <w:rFonts w:ascii="Roboto" w:hAnsi="Roboto"/>
                <w:color w:val="323232" w:themeColor="text2"/>
                <w:sz w:val="17"/>
                <w:szCs w:val="17"/>
              </w:rPr>
              <w:t xml:space="preserve">DOL Form PR filed and current. </w:t>
            </w:r>
          </w:p>
          <w:p w14:paraId="384164D1" w14:textId="77777777" w:rsidR="002D3EAC" w:rsidRPr="00BE6D51" w:rsidRDefault="00857543" w:rsidP="005D0A06">
            <w:pPr>
              <w:pStyle w:val="ListParagraph"/>
              <w:numPr>
                <w:ilvl w:val="0"/>
                <w:numId w:val="14"/>
              </w:numPr>
              <w:ind w:left="227" w:hanging="227"/>
              <w:rPr>
                <w:rFonts w:ascii="Roboto" w:hAnsi="Roboto"/>
                <w:color w:val="323232" w:themeColor="text2"/>
              </w:rPr>
            </w:pPr>
            <w:r w:rsidRPr="00BE6D51">
              <w:rPr>
                <w:rFonts w:ascii="Roboto" w:hAnsi="Roboto"/>
                <w:color w:val="323232" w:themeColor="text2"/>
                <w:sz w:val="17"/>
                <w:szCs w:val="17"/>
              </w:rPr>
              <w:t xml:space="preserve">Years in operation. </w:t>
            </w:r>
          </w:p>
          <w:p w14:paraId="32BF5376" w14:textId="77777777" w:rsidR="002D3EAC" w:rsidRPr="00BE6D51" w:rsidRDefault="00857543" w:rsidP="005D0A06">
            <w:pPr>
              <w:pStyle w:val="ListParagraph"/>
              <w:numPr>
                <w:ilvl w:val="0"/>
                <w:numId w:val="14"/>
              </w:numPr>
              <w:ind w:left="227" w:hanging="227"/>
              <w:rPr>
                <w:rFonts w:ascii="Roboto" w:hAnsi="Roboto"/>
                <w:color w:val="323232" w:themeColor="text2"/>
              </w:rPr>
            </w:pPr>
            <w:r w:rsidRPr="00BE6D51">
              <w:rPr>
                <w:rFonts w:ascii="Roboto" w:hAnsi="Roboto"/>
                <w:color w:val="323232" w:themeColor="text2"/>
                <w:sz w:val="17"/>
                <w:szCs w:val="17"/>
              </w:rPr>
              <w:t xml:space="preserve">Number of adopting employers. </w:t>
            </w:r>
          </w:p>
          <w:p w14:paraId="05C3A2A0" w14:textId="4531350A" w:rsidR="00060A45" w:rsidRPr="00BE6D51" w:rsidRDefault="00857543" w:rsidP="005D0A06">
            <w:pPr>
              <w:pStyle w:val="ListParagraph"/>
              <w:numPr>
                <w:ilvl w:val="0"/>
                <w:numId w:val="14"/>
              </w:numPr>
              <w:ind w:left="227" w:hanging="227"/>
              <w:rPr>
                <w:rFonts w:ascii="Roboto" w:hAnsi="Roboto"/>
                <w:color w:val="323232" w:themeColor="text2"/>
              </w:rPr>
            </w:pPr>
            <w:r w:rsidRPr="00BE6D51">
              <w:rPr>
                <w:rFonts w:ascii="Roboto" w:hAnsi="Roboto"/>
                <w:color w:val="323232" w:themeColor="text2"/>
                <w:sz w:val="17"/>
                <w:szCs w:val="17"/>
              </w:rPr>
              <w:t>Client retention ra</w:t>
            </w:r>
            <w:r w:rsidR="0009296E" w:rsidRPr="00BE6D51">
              <w:rPr>
                <w:rFonts w:ascii="Roboto" w:hAnsi="Roboto"/>
                <w:color w:val="323232" w:themeColor="text2"/>
                <w:sz w:val="17"/>
                <w:szCs w:val="17"/>
              </w:rPr>
              <w:t>te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28DAC" w14:textId="5D3A87C0" w:rsidR="00060A45" w:rsidRPr="00BE6D51" w:rsidRDefault="002B79DC" w:rsidP="005D0A06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1C624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B37EF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D9209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0EDF8DE" w14:textId="6F97436C" w:rsidR="00060A45" w:rsidRPr="00602014" w:rsidRDefault="002B79DC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PCS PEP: </w:t>
            </w:r>
          </w:p>
          <w:p w14:paraId="1A0077CE" w14:textId="78DC950B" w:rsidR="00962457" w:rsidRPr="00602014" w:rsidRDefault="00804467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proofErr w:type="spellStart"/>
            <w:r w:rsidRPr="00602014">
              <w:rPr>
                <w:rFonts w:ascii="Roboto" w:hAnsi="Roboto"/>
                <w:color w:val="323232" w:themeColor="text2"/>
              </w:rPr>
              <w:t>AdvisorTrust</w:t>
            </w:r>
            <w:proofErr w:type="spellEnd"/>
            <w:r w:rsidRPr="00602014">
              <w:rPr>
                <w:rFonts w:ascii="Roboto" w:hAnsi="Roboto"/>
                <w:color w:val="323232" w:themeColor="text2"/>
              </w:rPr>
              <w:t xml:space="preserve"> is PPP</w:t>
            </w:r>
          </w:p>
          <w:p w14:paraId="2F8C09A3" w14:textId="60CE3B02" w:rsidR="002B79DC" w:rsidRPr="00602014" w:rsidRDefault="16DED404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eastAsia="Aptos Narrow" w:hAnsi="Roboto" w:cs="Aptos Narrow"/>
                <w:color w:val="323232" w:themeColor="text2"/>
              </w:rPr>
              <w:t>Industry leader - l</w:t>
            </w:r>
            <w:r w:rsidR="00F2442D" w:rsidRPr="00602014">
              <w:rPr>
                <w:rFonts w:ascii="Roboto" w:hAnsi="Roboto"/>
                <w:color w:val="323232" w:themeColor="text2"/>
              </w:rPr>
              <w:t>aunched 2021</w:t>
            </w:r>
          </w:p>
          <w:p w14:paraId="33D9BFB1" w14:textId="62F4D4F2" w:rsidR="007C4406" w:rsidRPr="00602014" w:rsidRDefault="00393C73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89 </w:t>
            </w:r>
            <w:r w:rsidR="00C1750D" w:rsidRPr="00602014">
              <w:rPr>
                <w:rFonts w:ascii="Roboto" w:hAnsi="Roboto"/>
                <w:color w:val="323232" w:themeColor="text2"/>
              </w:rPr>
              <w:t>A</w:t>
            </w:r>
            <w:r w:rsidRPr="00602014">
              <w:rPr>
                <w:rFonts w:ascii="Roboto" w:hAnsi="Roboto"/>
                <w:color w:val="323232" w:themeColor="text2"/>
              </w:rPr>
              <w:t>d</w:t>
            </w:r>
            <w:r w:rsidR="00455462" w:rsidRPr="00602014">
              <w:rPr>
                <w:rFonts w:ascii="Roboto" w:hAnsi="Roboto"/>
                <w:color w:val="323232" w:themeColor="text2"/>
              </w:rPr>
              <w:t xml:space="preserve">opting </w:t>
            </w:r>
            <w:r w:rsidR="004A6460" w:rsidRPr="00602014">
              <w:rPr>
                <w:rFonts w:ascii="Roboto" w:hAnsi="Roboto"/>
                <w:color w:val="323232" w:themeColor="text2"/>
              </w:rPr>
              <w:t>E</w:t>
            </w:r>
            <w:r w:rsidR="00455462" w:rsidRPr="00602014">
              <w:rPr>
                <w:rFonts w:ascii="Roboto" w:hAnsi="Roboto"/>
                <w:color w:val="323232" w:themeColor="text2"/>
              </w:rPr>
              <w:t>mployers</w:t>
            </w:r>
          </w:p>
          <w:p w14:paraId="31581E50" w14:textId="249282D7" w:rsidR="001A3243" w:rsidRPr="00602014" w:rsidRDefault="001A3243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90% </w:t>
            </w:r>
            <w:r w:rsidR="00287739" w:rsidRPr="00602014">
              <w:rPr>
                <w:rFonts w:ascii="Roboto" w:hAnsi="Roboto"/>
                <w:color w:val="323232" w:themeColor="text2"/>
              </w:rPr>
              <w:t>Client Retention Rate</w:t>
            </w:r>
          </w:p>
        </w:tc>
      </w:tr>
      <w:tr w:rsidR="00650624" w14:paraId="49CF83F4" w14:textId="77777777" w:rsidTr="006476B1">
        <w:trPr>
          <w:trHeight w:val="907"/>
        </w:trPr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521232CB" w14:textId="77777777" w:rsidR="00060A45" w:rsidRPr="00BE6D51" w:rsidRDefault="00857543" w:rsidP="005D0A06">
            <w:pPr>
              <w:pStyle w:val="Heading2-95pt"/>
              <w:rPr>
                <w:color w:val="323232" w:themeColor="text2"/>
              </w:rPr>
            </w:pPr>
            <w:r w:rsidRPr="00BE6D51">
              <w:rPr>
                <w:color w:val="323232" w:themeColor="text2"/>
              </w:rPr>
              <w:t>Compliance Track Record</w:t>
            </w:r>
          </w:p>
          <w:p w14:paraId="5B7273A6" w14:textId="77777777" w:rsidR="002D3EAC" w:rsidRPr="00BE6D51" w:rsidRDefault="00857543" w:rsidP="00BE6D51">
            <w:pPr>
              <w:pStyle w:val="Bullet-85pt"/>
            </w:pPr>
            <w:r w:rsidRPr="00BE6D51">
              <w:t xml:space="preserve">No material DOL/IRS enforcement actions. </w:t>
            </w:r>
          </w:p>
          <w:p w14:paraId="22DB094B" w14:textId="0D9EB779" w:rsidR="002D3EAC" w:rsidRPr="00BE6D51" w:rsidRDefault="00857543" w:rsidP="00BE6D51">
            <w:pPr>
              <w:pStyle w:val="Bullet-85pt"/>
            </w:pPr>
            <w:r w:rsidRPr="00BE6D51">
              <w:t>Active corrections program.</w:t>
            </w:r>
          </w:p>
          <w:p w14:paraId="76A58B96" w14:textId="666E287F" w:rsidR="002D3EAC" w:rsidRPr="00BE6D51" w:rsidRDefault="00857543" w:rsidP="00BE6D51">
            <w:pPr>
              <w:pStyle w:val="Bullet-85pt"/>
            </w:pPr>
            <w:r w:rsidRPr="00BE6D51">
              <w:t xml:space="preserve">Annual Form 5500 filed on time. </w:t>
            </w:r>
            <w:proofErr w:type="gramStart"/>
            <w:r w:rsidR="00D17079" w:rsidRPr="00BE6D51">
              <w:t>( If</w:t>
            </w:r>
            <w:proofErr w:type="gramEnd"/>
            <w:r w:rsidR="00D17079" w:rsidRPr="00BE6D51">
              <w:t xml:space="preserve"> no, why)</w:t>
            </w:r>
          </w:p>
          <w:p w14:paraId="1F3389D0" w14:textId="6FFDCCC5" w:rsidR="00060A45" w:rsidRPr="00BE6D51" w:rsidRDefault="00857543" w:rsidP="00BE6D51">
            <w:pPr>
              <w:pStyle w:val="Bullet-85pt"/>
            </w:pPr>
            <w:r w:rsidRPr="00BE6D51">
              <w:t>Clean audit history.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AB1E7" w14:textId="7A07C997" w:rsidR="00060A45" w:rsidRPr="00BE6D51" w:rsidRDefault="00351318" w:rsidP="005D0A06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7AD61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34080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E354F" w14:textId="05B0B613" w:rsidR="00060A45" w:rsidRPr="008B7367" w:rsidRDefault="00060A45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A534FD4" w14:textId="670FAAD1" w:rsidR="00650624" w:rsidRPr="00602014" w:rsidRDefault="00650624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PCS PEP: </w:t>
            </w:r>
          </w:p>
          <w:p w14:paraId="0BDE250F" w14:textId="4CDEF999" w:rsidR="00650624" w:rsidRPr="00602014" w:rsidRDefault="00650624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>PPP has procedures to remove non-compliant adopters to maintain plan qualification.</w:t>
            </w:r>
          </w:p>
          <w:p w14:paraId="6FAFE420" w14:textId="77777777" w:rsidR="00060A45" w:rsidRPr="00602014" w:rsidRDefault="00060A45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</w:p>
        </w:tc>
      </w:tr>
      <w:tr w:rsidR="001B03F9" w14:paraId="2944A8B4" w14:textId="77777777" w:rsidTr="006476B1">
        <w:trPr>
          <w:trHeight w:val="907"/>
        </w:trPr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0609DF" w14:textId="77777777" w:rsidR="00060A45" w:rsidRPr="00BE6D51" w:rsidRDefault="00857543" w:rsidP="00BE6D51">
            <w:pPr>
              <w:pStyle w:val="Heading2-95pt"/>
              <w:rPr>
                <w:color w:val="323232" w:themeColor="text2"/>
              </w:rPr>
            </w:pPr>
            <w:r w:rsidRPr="00BE6D51">
              <w:rPr>
                <w:color w:val="323232" w:themeColor="text2"/>
              </w:rPr>
              <w:t>Plan Design Flexibility</w:t>
            </w:r>
          </w:p>
          <w:p w14:paraId="78F20384" w14:textId="77777777" w:rsidR="002D3EAC" w:rsidRPr="00BE6D51" w:rsidRDefault="00857543" w:rsidP="00BE6D51">
            <w:pPr>
              <w:pStyle w:val="Bullet-85pt"/>
            </w:pPr>
            <w:r w:rsidRPr="00BE6D51">
              <w:t xml:space="preserve">Range of safe harbor designs (QACA, EACA). </w:t>
            </w:r>
          </w:p>
          <w:p w14:paraId="5A65BFD8" w14:textId="77777777" w:rsidR="002D3EAC" w:rsidRPr="00BE6D51" w:rsidRDefault="00857543" w:rsidP="00BE6D51">
            <w:pPr>
              <w:pStyle w:val="Bullet-85pt"/>
            </w:pPr>
            <w:r w:rsidRPr="00BE6D51">
              <w:t xml:space="preserve">Match formula customization. </w:t>
            </w:r>
          </w:p>
          <w:p w14:paraId="398760E8" w14:textId="77777777" w:rsidR="002D3EAC" w:rsidRPr="00BE6D51" w:rsidRDefault="00857543" w:rsidP="00BE6D51">
            <w:pPr>
              <w:pStyle w:val="Bullet-85pt"/>
            </w:pPr>
            <w:r w:rsidRPr="00BE6D51">
              <w:t xml:space="preserve">Loan and Roth 401(k) availability. </w:t>
            </w:r>
          </w:p>
          <w:p w14:paraId="37B58EDF" w14:textId="4C6E2B7E" w:rsidR="00060A45" w:rsidRPr="00BE6D51" w:rsidRDefault="00857543" w:rsidP="00BE6D51">
            <w:pPr>
              <w:pStyle w:val="Bullet-85pt"/>
            </w:pPr>
            <w:r w:rsidRPr="00BE6D51">
              <w:t>Eligibility options.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6D934" w14:textId="0C8B5DF6" w:rsidR="00060A45" w:rsidRPr="00BE6D51" w:rsidRDefault="00351318" w:rsidP="005D0A06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771B7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23A71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8ED65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4B9628" w14:textId="0D7AA261" w:rsidR="00351318" w:rsidRPr="00602014" w:rsidRDefault="00351318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PCS PEP: </w:t>
            </w:r>
          </w:p>
          <w:p w14:paraId="5BEEBE29" w14:textId="1B8F4512" w:rsidR="00351318" w:rsidRPr="00602014" w:rsidRDefault="00351318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Completely Flexible Plan Design. </w:t>
            </w:r>
            <w:proofErr w:type="gramStart"/>
            <w:r w:rsidRPr="00602014">
              <w:rPr>
                <w:rFonts w:ascii="Roboto" w:hAnsi="Roboto"/>
                <w:color w:val="323232" w:themeColor="text2"/>
              </w:rPr>
              <w:t>Auto-enrollment</w:t>
            </w:r>
            <w:proofErr w:type="gramEnd"/>
            <w:r w:rsidRPr="00602014">
              <w:rPr>
                <w:rFonts w:ascii="Roboto" w:hAnsi="Roboto"/>
                <w:color w:val="323232" w:themeColor="text2"/>
              </w:rPr>
              <w:t xml:space="preserve"> included in PEP plans.</w:t>
            </w:r>
          </w:p>
          <w:p w14:paraId="6D2EE2C4" w14:textId="033833BC" w:rsidR="00351318" w:rsidRPr="00602014" w:rsidRDefault="00351318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>Match formula customization</w:t>
            </w:r>
            <w:r w:rsidR="0DABFB74" w:rsidRPr="00602014">
              <w:rPr>
                <w:rFonts w:ascii="Roboto" w:hAnsi="Roboto"/>
                <w:color w:val="323232" w:themeColor="text2"/>
              </w:rPr>
              <w:t>,</w:t>
            </w:r>
            <w:r w:rsidRPr="00602014">
              <w:rPr>
                <w:rFonts w:ascii="Roboto" w:hAnsi="Roboto"/>
                <w:color w:val="323232" w:themeColor="text2"/>
              </w:rPr>
              <w:t xml:space="preserve"> loan</w:t>
            </w:r>
            <w:r w:rsidR="28DEDB64" w:rsidRPr="00602014">
              <w:rPr>
                <w:rFonts w:ascii="Roboto" w:hAnsi="Roboto"/>
                <w:color w:val="323232" w:themeColor="text2"/>
              </w:rPr>
              <w:t xml:space="preserve"> and </w:t>
            </w:r>
            <w:r w:rsidRPr="00602014">
              <w:rPr>
                <w:rFonts w:ascii="Roboto" w:hAnsi="Roboto"/>
                <w:color w:val="323232" w:themeColor="text2"/>
              </w:rPr>
              <w:t>Roth 401(k) available.</w:t>
            </w:r>
          </w:p>
          <w:p w14:paraId="40982EB5" w14:textId="77777777" w:rsidR="00060A45" w:rsidRPr="00602014" w:rsidRDefault="00060A45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</w:p>
        </w:tc>
      </w:tr>
      <w:tr w:rsidR="001B03F9" w14:paraId="0C2CED91" w14:textId="77777777" w:rsidTr="006476B1">
        <w:trPr>
          <w:trHeight w:val="907"/>
        </w:trPr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A08B7CA" w14:textId="77777777" w:rsidR="00060A45" w:rsidRPr="00BE6D51" w:rsidRDefault="00857543" w:rsidP="00BE6D51">
            <w:pPr>
              <w:pStyle w:val="Heading2-95pt"/>
              <w:rPr>
                <w:color w:val="323232" w:themeColor="text2"/>
              </w:rPr>
            </w:pPr>
            <w:r w:rsidRPr="00BE6D51">
              <w:rPr>
                <w:color w:val="323232" w:themeColor="text2"/>
              </w:rPr>
              <w:t>Investment Quality (3(38))</w:t>
            </w:r>
          </w:p>
          <w:p w14:paraId="13AAA1F2" w14:textId="77777777" w:rsidR="002D3EAC" w:rsidRPr="00BE6D51" w:rsidRDefault="00857543" w:rsidP="00BE6D51">
            <w:pPr>
              <w:pStyle w:val="Bullet-85pt"/>
            </w:pPr>
            <w:r w:rsidRPr="00BE6D51">
              <w:t xml:space="preserve">Experienced 3(38) with substantial AUM. </w:t>
            </w:r>
          </w:p>
          <w:p w14:paraId="13ACCB91" w14:textId="77777777" w:rsidR="002D3EAC" w:rsidRPr="00BE6D51" w:rsidRDefault="00857543" w:rsidP="00BE6D51">
            <w:pPr>
              <w:pStyle w:val="Bullet-85pt"/>
            </w:pPr>
            <w:r w:rsidRPr="00BE6D51">
              <w:t xml:space="preserve">Diversified investment menu. </w:t>
            </w:r>
          </w:p>
          <w:p w14:paraId="19F492F7" w14:textId="77777777" w:rsidR="002D3EAC" w:rsidRPr="00BE6D51" w:rsidRDefault="00857543" w:rsidP="00BE6D51">
            <w:pPr>
              <w:pStyle w:val="Bullet-85pt"/>
            </w:pPr>
            <w:r w:rsidRPr="00BE6D51">
              <w:t xml:space="preserve">CIT access. </w:t>
            </w:r>
          </w:p>
          <w:p w14:paraId="0F7F6188" w14:textId="77777777" w:rsidR="002D3EAC" w:rsidRPr="00BE6D51" w:rsidRDefault="00857543" w:rsidP="00BE6D51">
            <w:pPr>
              <w:pStyle w:val="Bullet-85pt"/>
            </w:pPr>
            <w:r w:rsidRPr="00BE6D51">
              <w:t xml:space="preserve">Quality IPS. </w:t>
            </w:r>
          </w:p>
          <w:p w14:paraId="4B7F9547" w14:textId="111BA0A2" w:rsidR="00D17079" w:rsidRPr="00BE6D51" w:rsidRDefault="00857543" w:rsidP="00BE6D51">
            <w:pPr>
              <w:pStyle w:val="Bullet-85pt"/>
            </w:pPr>
            <w:r w:rsidRPr="00BE6D51">
              <w:t>Competitive fund fees vs. benchmarks.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E96E9" w14:textId="48067828" w:rsidR="00060A45" w:rsidRPr="008B7367" w:rsidRDefault="00351318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06BD9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61967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97FC1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2C4E426" w14:textId="5DC4ACD6" w:rsidR="006F25E4" w:rsidRPr="00602014" w:rsidRDefault="006F25E4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PCS PEP: </w:t>
            </w:r>
          </w:p>
          <w:p w14:paraId="2D6692E5" w14:textId="4C5D509F" w:rsidR="006F25E4" w:rsidRPr="00602014" w:rsidRDefault="006F25E4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>Completely Flexible 3(38) arrangement available on a per-plan basis.</w:t>
            </w:r>
          </w:p>
          <w:p w14:paraId="0766C1FE" w14:textId="77777777" w:rsidR="00060A45" w:rsidRPr="00602014" w:rsidRDefault="00060A45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</w:p>
        </w:tc>
      </w:tr>
      <w:tr w:rsidR="001B03F9" w14:paraId="1CB39C9B" w14:textId="77777777" w:rsidTr="006476B1">
        <w:trPr>
          <w:trHeight w:val="1889"/>
        </w:trPr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2A2814F" w14:textId="77777777" w:rsidR="00060A45" w:rsidRPr="00BE6D51" w:rsidRDefault="00857543" w:rsidP="00BE6D51">
            <w:pPr>
              <w:pStyle w:val="Heading2-95pt"/>
              <w:rPr>
                <w:color w:val="323232" w:themeColor="text2"/>
              </w:rPr>
            </w:pPr>
            <w:r w:rsidRPr="00BE6D51">
              <w:rPr>
                <w:color w:val="323232" w:themeColor="text2"/>
              </w:rPr>
              <w:t>Recordkeeper Technology</w:t>
            </w:r>
          </w:p>
          <w:p w14:paraId="286343B9" w14:textId="77777777" w:rsidR="002D3EAC" w:rsidRPr="00BE6D51" w:rsidRDefault="00857543" w:rsidP="00BE6D51">
            <w:pPr>
              <w:pStyle w:val="Bullet-85pt"/>
            </w:pPr>
            <w:r w:rsidRPr="00BE6D51">
              <w:t xml:space="preserve">Participant portal usability. </w:t>
            </w:r>
          </w:p>
          <w:p w14:paraId="3ADA2EF7" w14:textId="77777777" w:rsidR="002D3EAC" w:rsidRPr="00BE6D51" w:rsidRDefault="00857543" w:rsidP="00BE6D51">
            <w:pPr>
              <w:pStyle w:val="Bullet-85pt"/>
            </w:pPr>
            <w:r w:rsidRPr="00BE6D51">
              <w:t xml:space="preserve">Payroll integration quality (API preferred). </w:t>
            </w:r>
          </w:p>
          <w:p w14:paraId="1BC80ABC" w14:textId="77777777" w:rsidR="002D3EAC" w:rsidRPr="00BE6D51" w:rsidRDefault="00857543" w:rsidP="00BE6D51">
            <w:pPr>
              <w:pStyle w:val="Bullet-85pt"/>
            </w:pPr>
            <w:r w:rsidRPr="00BE6D51">
              <w:t xml:space="preserve">Mobile access. </w:t>
            </w:r>
          </w:p>
          <w:p w14:paraId="36061666" w14:textId="77777777" w:rsidR="002D3EAC" w:rsidRPr="00BE6D51" w:rsidRDefault="00857543" w:rsidP="00BE6D51">
            <w:pPr>
              <w:pStyle w:val="Bullet-85pt"/>
            </w:pPr>
            <w:r w:rsidRPr="00BE6D51">
              <w:t xml:space="preserve">Statement quality. </w:t>
            </w:r>
          </w:p>
          <w:p w14:paraId="47819C9F" w14:textId="77777777" w:rsidR="00060A45" w:rsidRPr="00BE6D51" w:rsidRDefault="00857543" w:rsidP="00BE6D51">
            <w:pPr>
              <w:pStyle w:val="Bullet-85pt"/>
            </w:pPr>
            <w:r w:rsidRPr="00BE6D51">
              <w:t>Error resolution record.</w:t>
            </w:r>
          </w:p>
          <w:p w14:paraId="1F477EEE" w14:textId="39881E7B" w:rsidR="00F4161F" w:rsidRPr="00BE6D51" w:rsidRDefault="00F4161F" w:rsidP="005D0A06">
            <w:pPr>
              <w:pStyle w:val="ListParagraph"/>
              <w:ind w:left="360"/>
              <w:rPr>
                <w:rFonts w:ascii="Roboto" w:hAnsi="Roboto"/>
                <w:color w:val="323232" w:themeColor="text2"/>
              </w:rPr>
            </w:pP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D3207" w14:textId="360BB544" w:rsidR="00060A45" w:rsidRPr="008B7367" w:rsidRDefault="006475C4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4E78D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3B7C1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D5568" w14:textId="77777777" w:rsidR="00060A45" w:rsidRPr="008B7367" w:rsidRDefault="00857543" w:rsidP="005D0A0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659DB91" w14:textId="7892F705" w:rsidR="00060A45" w:rsidRPr="00602014" w:rsidRDefault="006475C4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PCS PEP: </w:t>
            </w:r>
          </w:p>
          <w:p w14:paraId="2086208B" w14:textId="0CAC01F8" w:rsidR="001B03F9" w:rsidRPr="00602014" w:rsidRDefault="001B03F9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 xml:space="preserve">Participant friendly portal and mobile access. Payroll integration for large number of payroll providers available. </w:t>
            </w:r>
          </w:p>
          <w:p w14:paraId="76725F01" w14:textId="48D1FE12" w:rsidR="006475C4" w:rsidRPr="00602014" w:rsidRDefault="001B03F9" w:rsidP="005D0A06">
            <w:pPr>
              <w:rPr>
                <w:rFonts w:ascii="Roboto" w:eastAsia="Aptos Narrow" w:hAnsi="Roboto" w:cs="Aptos Narrow"/>
                <w:color w:val="323232" w:themeColor="text2"/>
              </w:rPr>
            </w:pPr>
            <w:r w:rsidRPr="00602014">
              <w:rPr>
                <w:rFonts w:ascii="Roboto" w:hAnsi="Roboto"/>
                <w:color w:val="323232" w:themeColor="text2"/>
              </w:rPr>
              <w:t>Reporting available at master trust, plan, and participant level.</w:t>
            </w:r>
          </w:p>
        </w:tc>
      </w:tr>
      <w:tr w:rsidR="001B03F9" w14:paraId="2222397B" w14:textId="77777777" w:rsidTr="006476B1"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8BA7DF" w14:textId="77777777" w:rsidR="00060A45" w:rsidRPr="008B7367" w:rsidRDefault="00857543" w:rsidP="008B7367">
            <w:pPr>
              <w:pStyle w:val="Heading2-95pt"/>
              <w:rPr>
                <w:color w:val="323232" w:themeColor="text2"/>
              </w:rPr>
            </w:pPr>
            <w:r w:rsidRPr="008B7367">
              <w:rPr>
                <w:color w:val="323232" w:themeColor="text2"/>
              </w:rPr>
              <w:lastRenderedPageBreak/>
              <w:t>Fee Transparency</w:t>
            </w:r>
          </w:p>
          <w:p w14:paraId="7D9D6CBB" w14:textId="77777777" w:rsidR="002D3EAC" w:rsidRPr="008B7367" w:rsidRDefault="00857543" w:rsidP="008B7367">
            <w:pPr>
              <w:pStyle w:val="Bullet-85pt"/>
            </w:pPr>
            <w:r w:rsidRPr="008B7367">
              <w:t xml:space="preserve">Complete all-in fee disclosure provided upfront. </w:t>
            </w:r>
          </w:p>
          <w:p w14:paraId="5A99FCB3" w14:textId="77777777" w:rsidR="002D3EAC" w:rsidRPr="008B7367" w:rsidRDefault="00857543" w:rsidP="008B7367">
            <w:pPr>
              <w:pStyle w:val="Bullet-85pt"/>
            </w:pPr>
            <w:r w:rsidRPr="008B7367">
              <w:t xml:space="preserve">No hidden charges. </w:t>
            </w:r>
          </w:p>
          <w:p w14:paraId="5880B966" w14:textId="77777777" w:rsidR="002D3EAC" w:rsidRPr="008B7367" w:rsidRDefault="00857543" w:rsidP="008B7367">
            <w:pPr>
              <w:pStyle w:val="Bullet-85pt"/>
            </w:pPr>
            <w:r w:rsidRPr="008B7367">
              <w:t xml:space="preserve">Fee breakpoints disclosed. </w:t>
            </w:r>
          </w:p>
          <w:p w14:paraId="55B3ED61" w14:textId="16B929AE" w:rsidR="00060A45" w:rsidRPr="008B7367" w:rsidRDefault="00857543" w:rsidP="008B7367">
            <w:pPr>
              <w:pStyle w:val="Bullet-85pt"/>
            </w:pPr>
            <w:r w:rsidRPr="008B7367">
              <w:t>Exit/transition costs disclosed.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67422" w14:textId="07827FEA" w:rsidR="00060A45" w:rsidRPr="008B7367" w:rsidRDefault="001B03F9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22AA5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AE42B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01292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67B1FE" w14:textId="5C6B9C9D" w:rsidR="00060A45" w:rsidRPr="008B7367" w:rsidRDefault="00710FC7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PCS PEP:</w:t>
            </w:r>
          </w:p>
          <w:p w14:paraId="641559C8" w14:textId="72F4D2E5" w:rsidR="00710FC7" w:rsidRPr="008B7367" w:rsidRDefault="00710FC7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Transparent platform pricing designed to be easy to explain and understand.</w:t>
            </w:r>
          </w:p>
        </w:tc>
      </w:tr>
      <w:tr w:rsidR="001B03F9" w14:paraId="2A1749C7" w14:textId="77777777" w:rsidTr="006476B1"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603E5C6" w14:textId="77777777" w:rsidR="00060A45" w:rsidRPr="008B7367" w:rsidRDefault="00857543" w:rsidP="008B7367">
            <w:pPr>
              <w:pStyle w:val="Heading2-95pt"/>
              <w:rPr>
                <w:color w:val="323232" w:themeColor="text2"/>
              </w:rPr>
            </w:pPr>
            <w:r w:rsidRPr="008B7367">
              <w:rPr>
                <w:color w:val="323232" w:themeColor="text2"/>
              </w:rPr>
              <w:t>Fee Competitiveness</w:t>
            </w:r>
          </w:p>
          <w:p w14:paraId="6703C77C" w14:textId="77777777" w:rsidR="002D3EAC" w:rsidRPr="008B7367" w:rsidRDefault="00857543" w:rsidP="008B7367">
            <w:pPr>
              <w:pStyle w:val="Bullet-85pt"/>
            </w:pPr>
            <w:r w:rsidRPr="008B7367">
              <w:t xml:space="preserve">All-in cost benchmarked against peers. </w:t>
            </w:r>
          </w:p>
          <w:p w14:paraId="76845C9D" w14:textId="77777777" w:rsidR="002D3EAC" w:rsidRPr="008B7367" w:rsidRDefault="00857543" w:rsidP="008B7367">
            <w:pPr>
              <w:pStyle w:val="Bullet-85pt"/>
            </w:pPr>
            <w:r w:rsidRPr="008B7367">
              <w:t xml:space="preserve">Favorable for client’s plan size. </w:t>
            </w:r>
          </w:p>
          <w:p w14:paraId="2E929859" w14:textId="78BC9A9C" w:rsidR="00060A45" w:rsidRPr="008B7367" w:rsidRDefault="00857543" w:rsidP="008B7367">
            <w:pPr>
              <w:pStyle w:val="Bullet-85pt"/>
            </w:pPr>
            <w:r w:rsidRPr="008B7367">
              <w:t>Shared audit cost structure clearly disclosed.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B69BF" w14:textId="268C2446" w:rsidR="00060A45" w:rsidRPr="008B7367" w:rsidRDefault="00967B96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48EF2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C8321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F38B7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3F432E6" w14:textId="2C493764" w:rsidR="00967B96" w:rsidRPr="008B7367" w:rsidRDefault="00967B96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PCS PEP:</w:t>
            </w:r>
          </w:p>
          <w:p w14:paraId="4C8CBB01" w14:textId="1586B188" w:rsidR="00570CA0" w:rsidRPr="008B7367" w:rsidRDefault="00570CA0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 xml:space="preserve">Annual Plan Review provides benchmarks. </w:t>
            </w:r>
          </w:p>
          <w:p w14:paraId="166B9750" w14:textId="2520F5A4" w:rsidR="00060A45" w:rsidRPr="008B7367" w:rsidRDefault="00570CA0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Designed especially for employers with 100+ participants seeking audit and fee efficiencies.</w:t>
            </w:r>
          </w:p>
          <w:p w14:paraId="261FB95F" w14:textId="0E5F88CB" w:rsidR="00570CA0" w:rsidRPr="008B7367" w:rsidRDefault="00570CA0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Audit cost set at $2,000 per adopting employer.</w:t>
            </w:r>
          </w:p>
        </w:tc>
      </w:tr>
      <w:tr w:rsidR="001B03F9" w14:paraId="1B746CAC" w14:textId="77777777" w:rsidTr="006476B1"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A763015" w14:textId="77777777" w:rsidR="00060A45" w:rsidRPr="008B7367" w:rsidRDefault="00857543" w:rsidP="008B7367">
            <w:pPr>
              <w:pStyle w:val="Heading2-95pt"/>
              <w:rPr>
                <w:color w:val="323232" w:themeColor="text2"/>
              </w:rPr>
            </w:pPr>
            <w:r w:rsidRPr="008B7367">
              <w:rPr>
                <w:color w:val="323232" w:themeColor="text2"/>
              </w:rPr>
              <w:t>Onboarding Process</w:t>
            </w:r>
          </w:p>
          <w:p w14:paraId="77BD9DE5" w14:textId="77777777" w:rsidR="00BF0332" w:rsidRPr="008B7367" w:rsidRDefault="00857543" w:rsidP="008B7367">
            <w:pPr>
              <w:pStyle w:val="Bullet-85pt"/>
            </w:pPr>
            <w:r w:rsidRPr="008B7367">
              <w:t xml:space="preserve">Clear conversion timeline. </w:t>
            </w:r>
          </w:p>
          <w:p w14:paraId="0F799014" w14:textId="77777777" w:rsidR="00BF0332" w:rsidRPr="008B7367" w:rsidRDefault="00857543" w:rsidP="008B7367">
            <w:pPr>
              <w:pStyle w:val="Bullet-85pt"/>
            </w:pPr>
            <w:r w:rsidRPr="008B7367">
              <w:t xml:space="preserve">Employer support provided. </w:t>
            </w:r>
          </w:p>
          <w:p w14:paraId="25B0E210" w14:textId="77777777" w:rsidR="00BF0332" w:rsidRPr="008B7367" w:rsidRDefault="00857543" w:rsidP="008B7367">
            <w:pPr>
              <w:pStyle w:val="Bullet-85pt"/>
            </w:pPr>
            <w:r w:rsidRPr="008B7367">
              <w:t xml:space="preserve">Participant communication materials included. </w:t>
            </w:r>
          </w:p>
          <w:p w14:paraId="031F78D7" w14:textId="1BA8617E" w:rsidR="00060A45" w:rsidRPr="008B7367" w:rsidRDefault="00857543" w:rsidP="008B7367">
            <w:pPr>
              <w:pStyle w:val="Bullet-85pt"/>
            </w:pPr>
            <w:r w:rsidRPr="008B7367">
              <w:t>Blackout notice process documented.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B7019" w14:textId="1EEBD181" w:rsidR="00060A45" w:rsidRPr="008B7367" w:rsidRDefault="00570CA0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85E6D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B694C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33916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AFAF30E" w14:textId="41F9C52E" w:rsidR="00060A45" w:rsidRPr="008B7367" w:rsidRDefault="00422581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PCS PEP:</w:t>
            </w:r>
          </w:p>
          <w:p w14:paraId="155572D1" w14:textId="14D79F0D" w:rsidR="00422581" w:rsidRPr="008B7367" w:rsidRDefault="00422581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 xml:space="preserve">Clear onboarding process and timeline. </w:t>
            </w:r>
          </w:p>
          <w:p w14:paraId="27BD564A" w14:textId="681D0DF1" w:rsidR="00422581" w:rsidRPr="008B7367" w:rsidRDefault="00422581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Onboarding checklist and decision tree resources are available.</w:t>
            </w:r>
          </w:p>
          <w:p w14:paraId="2B41EED7" w14:textId="525A07DA" w:rsidR="00422581" w:rsidRPr="008B7367" w:rsidRDefault="00422581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3(16) administrative services bundled into solution.</w:t>
            </w:r>
          </w:p>
        </w:tc>
      </w:tr>
      <w:tr w:rsidR="001B03F9" w14:paraId="7213B535" w14:textId="77777777" w:rsidTr="006476B1"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79CFA9" w14:textId="77777777" w:rsidR="00060A45" w:rsidRPr="008B7367" w:rsidRDefault="00857543" w:rsidP="008B7367">
            <w:pPr>
              <w:pStyle w:val="Heading2-95pt"/>
              <w:rPr>
                <w:color w:val="323232" w:themeColor="text2"/>
              </w:rPr>
            </w:pPr>
            <w:r w:rsidRPr="008B7367">
              <w:rPr>
                <w:color w:val="323232" w:themeColor="text2"/>
              </w:rPr>
              <w:t>Advisor Support Model</w:t>
            </w:r>
          </w:p>
          <w:p w14:paraId="5B783ED5" w14:textId="77777777" w:rsidR="00BF0332" w:rsidRPr="008B7367" w:rsidRDefault="00857543" w:rsidP="008B7367">
            <w:pPr>
              <w:pStyle w:val="Bullet-85pt"/>
            </w:pPr>
            <w:r w:rsidRPr="008B7367">
              <w:t xml:space="preserve">Advisor compensation structure clear and documented. </w:t>
            </w:r>
          </w:p>
          <w:p w14:paraId="0A129F3F" w14:textId="77777777" w:rsidR="00BF0332" w:rsidRPr="008B7367" w:rsidRDefault="00857543" w:rsidP="008B7367">
            <w:pPr>
              <w:pStyle w:val="Bullet-85pt"/>
            </w:pPr>
            <w:r w:rsidRPr="008B7367">
              <w:t xml:space="preserve">Advisor named in adoption agreement. </w:t>
            </w:r>
          </w:p>
          <w:p w14:paraId="0917FB16" w14:textId="77777777" w:rsidR="009E0325" w:rsidRPr="008B7367" w:rsidRDefault="00857543" w:rsidP="008B7367">
            <w:pPr>
              <w:pStyle w:val="Bullet-85pt"/>
            </w:pPr>
            <w:r w:rsidRPr="008B7367">
              <w:t>Service team accessible and responsive.</w:t>
            </w:r>
          </w:p>
          <w:p w14:paraId="482063AE" w14:textId="61CF2832" w:rsidR="002750AA" w:rsidRPr="001230B2" w:rsidRDefault="002750AA" w:rsidP="001230B2">
            <w:pPr>
              <w:pStyle w:val="Bullet-85pt"/>
            </w:pPr>
            <w:r w:rsidRPr="008B7367">
              <w:t>Quarterly investments reviews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CE986" w14:textId="126D2E33" w:rsidR="00060A45" w:rsidRPr="008B7367" w:rsidRDefault="00DF1579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76EF5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86619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1B6A7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61428CA" w14:textId="05DDF0D2" w:rsidR="00DF1579" w:rsidRPr="008B7367" w:rsidRDefault="00DF1579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PCS PEP:</w:t>
            </w:r>
          </w:p>
          <w:p w14:paraId="5ADC528D" w14:textId="365F1989" w:rsidR="00DF1579" w:rsidRPr="008B7367" w:rsidRDefault="00DF1579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Advisor fee flexibility available at adopter level.</w:t>
            </w:r>
          </w:p>
          <w:p w14:paraId="11292240" w14:textId="60CF8342" w:rsidR="00DF1579" w:rsidRPr="008B7367" w:rsidRDefault="00DF1579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 xml:space="preserve">Single </w:t>
            </w:r>
            <w:r w:rsidR="569C9C75" w:rsidRPr="008B7367">
              <w:rPr>
                <w:rFonts w:ascii="Roboto" w:hAnsi="Roboto"/>
                <w:color w:val="323232" w:themeColor="text2"/>
              </w:rPr>
              <w:t xml:space="preserve">service </w:t>
            </w:r>
            <w:r w:rsidRPr="008B7367">
              <w:rPr>
                <w:rFonts w:ascii="Roboto" w:hAnsi="Roboto"/>
                <w:color w:val="323232" w:themeColor="text2"/>
              </w:rPr>
              <w:t>point of contact for all plans.</w:t>
            </w:r>
          </w:p>
        </w:tc>
      </w:tr>
      <w:tr w:rsidR="001B03F9" w14:paraId="38718C24" w14:textId="77777777" w:rsidTr="006476B1"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91BA8CA" w14:textId="77777777" w:rsidR="00060A45" w:rsidRPr="008B7367" w:rsidRDefault="00857543" w:rsidP="008B7367">
            <w:pPr>
              <w:pStyle w:val="Heading2-95pt"/>
              <w:rPr>
                <w:color w:val="323232" w:themeColor="text2"/>
              </w:rPr>
            </w:pPr>
            <w:r w:rsidRPr="008B7367">
              <w:rPr>
                <w:color w:val="323232" w:themeColor="text2"/>
              </w:rPr>
              <w:t>Ongoing Service Quality</w:t>
            </w:r>
          </w:p>
          <w:p w14:paraId="2B00258C" w14:textId="77777777" w:rsidR="00174EE8" w:rsidRPr="008B7367" w:rsidRDefault="00857543" w:rsidP="008B7367">
            <w:pPr>
              <w:pStyle w:val="Bullet-85pt"/>
            </w:pPr>
            <w:r w:rsidRPr="008B7367">
              <w:t xml:space="preserve">Annual review process. </w:t>
            </w:r>
          </w:p>
          <w:p w14:paraId="72AE744B" w14:textId="77777777" w:rsidR="00174EE8" w:rsidRPr="008B7367" w:rsidRDefault="00857543" w:rsidP="008B7367">
            <w:pPr>
              <w:pStyle w:val="Bullet-85pt"/>
            </w:pPr>
            <w:r w:rsidRPr="008B7367">
              <w:t xml:space="preserve">Compliance calendar managed. </w:t>
            </w:r>
          </w:p>
          <w:p w14:paraId="19FA3C05" w14:textId="77777777" w:rsidR="00174EE8" w:rsidRPr="008B7367" w:rsidRDefault="00857543" w:rsidP="008B7367">
            <w:pPr>
              <w:pStyle w:val="Bullet-85pt"/>
            </w:pPr>
            <w:r w:rsidRPr="008B7367">
              <w:t xml:space="preserve">Participant education support. </w:t>
            </w:r>
          </w:p>
          <w:p w14:paraId="35273502" w14:textId="41B3636E" w:rsidR="00060A45" w:rsidRPr="008B7367" w:rsidRDefault="00857543" w:rsidP="008B7367">
            <w:pPr>
              <w:pStyle w:val="Bullet-85pt"/>
            </w:pPr>
            <w:r w:rsidRPr="008B7367">
              <w:t>Proactive communication on regulatory changes.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96FA9" w14:textId="5BA8C89A" w:rsidR="00060A45" w:rsidRPr="008B7367" w:rsidRDefault="00DF1579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D6962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096EA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A5F54" w14:textId="77777777" w:rsidR="00060A45" w:rsidRPr="008B7367" w:rsidRDefault="00857543">
            <w:pPr>
              <w:jc w:val="center"/>
              <w:rPr>
                <w:rFonts w:ascii="Roboto" w:hAnsi="Roboto"/>
                <w:color w:val="AEAAAA" w:themeColor="background2" w:themeShade="BF"/>
              </w:rPr>
            </w:pPr>
            <w:r w:rsidRPr="008B7367">
              <w:rPr>
                <w:rFonts w:ascii="Roboto" w:hAnsi="Roboto"/>
                <w:color w:val="AEAAAA" w:themeColor="background2" w:themeShade="BF"/>
                <w:sz w:val="22"/>
                <w:szCs w:val="22"/>
              </w:rPr>
              <w:t>___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8849BD1" w14:textId="3B6B1987" w:rsidR="00060A45" w:rsidRPr="008B7367" w:rsidRDefault="00FA6099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PCS PEP:</w:t>
            </w:r>
          </w:p>
          <w:p w14:paraId="4B43C0AE" w14:textId="2A7E807E" w:rsidR="00414732" w:rsidRPr="008B7367" w:rsidRDefault="00FA6099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Yes, PCS provides Annual Plan Review and Benchmarking report to adopting employers</w:t>
            </w:r>
            <w:r w:rsidR="00414732" w:rsidRPr="008B7367">
              <w:rPr>
                <w:rFonts w:ascii="Roboto" w:hAnsi="Roboto"/>
                <w:color w:val="323232" w:themeColor="text2"/>
              </w:rPr>
              <w:t>.</w:t>
            </w:r>
          </w:p>
          <w:p w14:paraId="24F336E1" w14:textId="4E77819F" w:rsidR="00414732" w:rsidRPr="008B7367" w:rsidRDefault="00414732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>PPP responsible for plan oversight and administration.</w:t>
            </w:r>
          </w:p>
          <w:p w14:paraId="05480EEF" w14:textId="71FEEFD4" w:rsidR="00FA6099" w:rsidRPr="008B7367" w:rsidRDefault="00414732" w:rsidP="008B7367">
            <w:pPr>
              <w:rPr>
                <w:rFonts w:ascii="Roboto" w:hAnsi="Roboto"/>
                <w:color w:val="323232" w:themeColor="text2"/>
              </w:rPr>
            </w:pPr>
            <w:r w:rsidRPr="008B7367">
              <w:rPr>
                <w:rFonts w:ascii="Roboto" w:hAnsi="Roboto"/>
                <w:color w:val="323232" w:themeColor="text2"/>
              </w:rPr>
              <w:t xml:space="preserve">Participant education provided through </w:t>
            </w:r>
            <w:proofErr w:type="spellStart"/>
            <w:r w:rsidRPr="008B7367">
              <w:rPr>
                <w:rFonts w:ascii="Roboto" w:hAnsi="Roboto"/>
                <w:color w:val="323232" w:themeColor="text2"/>
              </w:rPr>
              <w:t>iJoin</w:t>
            </w:r>
            <w:proofErr w:type="spellEnd"/>
            <w:r w:rsidRPr="008B7367">
              <w:rPr>
                <w:rFonts w:ascii="Roboto" w:hAnsi="Roboto"/>
                <w:color w:val="323232" w:themeColor="text2"/>
              </w:rPr>
              <w:t xml:space="preserve"> EXPLORE.</w:t>
            </w:r>
          </w:p>
        </w:tc>
      </w:tr>
      <w:tr w:rsidR="00060A45" w:rsidRPr="001230B2" w14:paraId="1ACCEE42" w14:textId="77777777" w:rsidTr="006476B1">
        <w:tc>
          <w:tcPr>
            <w:tcW w:w="3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71A0616" w14:textId="77777777" w:rsidR="00060A45" w:rsidRPr="001230B2" w:rsidRDefault="00857543">
            <w:pPr>
              <w:rPr>
                <w:rFonts w:ascii="Roboto" w:hAnsi="Roboto"/>
                <w:color w:val="323232" w:themeColor="text2"/>
              </w:rPr>
            </w:pPr>
            <w:r w:rsidRPr="001230B2">
              <w:rPr>
                <w:rFonts w:ascii="Roboto" w:hAnsi="Roboto"/>
                <w:b/>
                <w:bCs/>
                <w:color w:val="323232" w:themeColor="text2"/>
              </w:rPr>
              <w:t>TOTAL WEIGHTED SCORE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C685EFF" w14:textId="1CEF464D" w:rsidR="00060A45" w:rsidRPr="001230B2" w:rsidRDefault="00DF1579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1230B2">
              <w:rPr>
                <w:rFonts w:ascii="Roboto" w:hAnsi="Roboto"/>
                <w:b/>
                <w:bCs/>
                <w:color w:val="323232" w:themeColor="text2"/>
                <w:sz w:val="20"/>
                <w:szCs w:val="20"/>
              </w:rPr>
              <w:t>50</w:t>
            </w:r>
            <w:r w:rsidR="00857543" w:rsidRPr="001230B2">
              <w:rPr>
                <w:rFonts w:ascii="Roboto" w:hAnsi="Roboto"/>
                <w:b/>
                <w:bCs/>
                <w:color w:val="323232" w:themeColor="text2"/>
                <w:sz w:val="20"/>
                <w:szCs w:val="20"/>
              </w:rPr>
              <w:t xml:space="preserve"> / 50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1130C9" w14:textId="77777777" w:rsidR="00060A45" w:rsidRPr="001230B2" w:rsidRDefault="00857543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1230B2">
              <w:rPr>
                <w:rFonts w:ascii="Roboto" w:hAnsi="Roboto"/>
                <w:b/>
                <w:bCs/>
                <w:color w:val="323232" w:themeColor="text2"/>
                <w:sz w:val="20"/>
                <w:szCs w:val="20"/>
              </w:rPr>
              <w:t>_____ / 50</w:t>
            </w:r>
          </w:p>
        </w:tc>
        <w:tc>
          <w:tcPr>
            <w:tcW w:w="1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9F5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8941D3" w14:textId="77777777" w:rsidR="00060A45" w:rsidRPr="001230B2" w:rsidRDefault="00857543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1230B2">
              <w:rPr>
                <w:rFonts w:ascii="Roboto" w:hAnsi="Roboto"/>
                <w:b/>
                <w:bCs/>
                <w:color w:val="323232" w:themeColor="text2"/>
                <w:sz w:val="20"/>
                <w:szCs w:val="20"/>
              </w:rPr>
              <w:t>_____ / 50</w:t>
            </w:r>
          </w:p>
        </w:tc>
        <w:tc>
          <w:tcPr>
            <w:tcW w:w="9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9EC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AEF4FA" w14:textId="77777777" w:rsidR="00060A45" w:rsidRPr="001230B2" w:rsidRDefault="00857543">
            <w:pPr>
              <w:jc w:val="center"/>
              <w:rPr>
                <w:rFonts w:ascii="Roboto" w:hAnsi="Roboto"/>
                <w:color w:val="323232" w:themeColor="text2"/>
              </w:rPr>
            </w:pPr>
            <w:r w:rsidRPr="001230B2">
              <w:rPr>
                <w:rFonts w:ascii="Roboto" w:hAnsi="Roboto"/>
                <w:b/>
                <w:bCs/>
                <w:color w:val="323232" w:themeColor="text2"/>
                <w:sz w:val="18"/>
                <w:szCs w:val="18"/>
              </w:rPr>
              <w:t>100%</w:t>
            </w:r>
          </w:p>
        </w:tc>
        <w:tc>
          <w:tcPr>
            <w:tcW w:w="30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3F8CC93" w14:textId="77777777" w:rsidR="00060A45" w:rsidRPr="001230B2" w:rsidRDefault="00857543">
            <w:pPr>
              <w:rPr>
                <w:rFonts w:ascii="Roboto" w:hAnsi="Roboto"/>
                <w:color w:val="323232" w:themeColor="text2"/>
              </w:rPr>
            </w:pPr>
            <w:r w:rsidRPr="001230B2">
              <w:rPr>
                <w:rFonts w:ascii="Roboto" w:hAnsi="Roboto"/>
                <w:color w:val="323232" w:themeColor="text2"/>
                <w:sz w:val="18"/>
                <w:szCs w:val="18"/>
              </w:rPr>
              <w:t>RECOMMENDED PEP: ___________________________</w:t>
            </w:r>
          </w:p>
        </w:tc>
      </w:tr>
    </w:tbl>
    <w:p w14:paraId="42DD1F10" w14:textId="77777777" w:rsidR="00060A45" w:rsidRDefault="00060A45">
      <w:pPr>
        <w:spacing w:before="140"/>
      </w:pPr>
    </w:p>
    <w:tbl>
      <w:tblPr>
        <w:tblW w:w="1344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13" w:type="dxa"/>
          <w:left w:w="10" w:type="dxa"/>
          <w:bottom w:w="57" w:type="dxa"/>
          <w:right w:w="10" w:type="dxa"/>
        </w:tblCellMar>
        <w:tblLook w:val="04A0" w:firstRow="1" w:lastRow="0" w:firstColumn="1" w:lastColumn="0" w:noHBand="0" w:noVBand="1"/>
      </w:tblPr>
      <w:tblGrid>
        <w:gridCol w:w="4480"/>
        <w:gridCol w:w="4480"/>
        <w:gridCol w:w="4480"/>
      </w:tblGrid>
      <w:tr w:rsidR="00060A45" w14:paraId="429CD0DA" w14:textId="77777777" w:rsidTr="00873E80">
        <w:trPr>
          <w:trHeight w:val="8980"/>
        </w:trPr>
        <w:tc>
          <w:tcPr>
            <w:tcW w:w="4480" w:type="dxa"/>
            <w:shd w:val="clear" w:color="auto" w:fill="E9F5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7FD6E6C" w14:textId="7BDB8CBD" w:rsidR="00060A45" w:rsidRPr="00F01007" w:rsidRDefault="00546202">
            <w:pPr>
              <w:spacing w:after="40"/>
              <w:rPr>
                <w:rFonts w:ascii="Roboto" w:hAnsi="Roboto"/>
                <w:color w:val="323232" w:themeColor="text2"/>
              </w:rPr>
            </w:pPr>
            <w:r>
              <w:rPr>
                <w:rFonts w:ascii="Roboto" w:hAnsi="Roboto"/>
                <w:b/>
                <w:bCs/>
                <w:color w:val="323232" w:themeColor="text2"/>
                <w:sz w:val="17"/>
                <w:szCs w:val="17"/>
              </w:rPr>
              <w:br/>
            </w:r>
            <w:r w:rsidR="00857543" w:rsidRPr="00F01007">
              <w:rPr>
                <w:rFonts w:ascii="Roboto" w:hAnsi="Roboto"/>
                <w:b/>
                <w:bCs/>
                <w:color w:val="323232" w:themeColor="text2"/>
                <w:sz w:val="17"/>
                <w:szCs w:val="17"/>
              </w:rPr>
              <w:t>CLIENT / PLAN NAME:</w:t>
            </w:r>
          </w:p>
          <w:p w14:paraId="1081F543" w14:textId="77777777" w:rsidR="00060A45" w:rsidRPr="00F01007" w:rsidRDefault="00857543">
            <w:pPr>
              <w:rPr>
                <w:rFonts w:ascii="Roboto" w:hAnsi="Roboto"/>
                <w:color w:val="323232" w:themeColor="text2"/>
              </w:rPr>
            </w:pPr>
            <w:r w:rsidRPr="00CF5961">
              <w:rPr>
                <w:rFonts w:ascii="Roboto" w:hAnsi="Roboto"/>
                <w:color w:val="D0CECE" w:themeColor="background2" w:themeShade="E6"/>
                <w:sz w:val="17"/>
                <w:szCs w:val="17"/>
              </w:rPr>
              <w:t>_____________________________________</w:t>
            </w:r>
          </w:p>
        </w:tc>
        <w:tc>
          <w:tcPr>
            <w:tcW w:w="4480" w:type="dxa"/>
            <w:shd w:val="clear" w:color="auto" w:fill="E9F5FF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64AABE84" w14:textId="546683CF" w:rsidR="00060A45" w:rsidRPr="00F01007" w:rsidRDefault="00546202">
            <w:pPr>
              <w:spacing w:after="40"/>
              <w:rPr>
                <w:rFonts w:ascii="Roboto" w:hAnsi="Roboto"/>
                <w:color w:val="323232" w:themeColor="text2"/>
              </w:rPr>
            </w:pPr>
            <w:r>
              <w:rPr>
                <w:rFonts w:ascii="Roboto" w:hAnsi="Roboto"/>
                <w:b/>
                <w:bCs/>
                <w:color w:val="323232" w:themeColor="text2"/>
                <w:sz w:val="17"/>
                <w:szCs w:val="17"/>
              </w:rPr>
              <w:br/>
            </w:r>
            <w:r w:rsidR="00857543" w:rsidRPr="00F01007">
              <w:rPr>
                <w:rFonts w:ascii="Roboto" w:hAnsi="Roboto"/>
                <w:b/>
                <w:bCs/>
                <w:color w:val="323232" w:themeColor="text2"/>
                <w:sz w:val="17"/>
                <w:szCs w:val="17"/>
              </w:rPr>
              <w:t>DATE / ADVISOR:</w:t>
            </w:r>
          </w:p>
          <w:p w14:paraId="055BAA1E" w14:textId="77777777" w:rsidR="00060A45" w:rsidRPr="00F01007" w:rsidRDefault="00857543">
            <w:pPr>
              <w:rPr>
                <w:rFonts w:ascii="Roboto" w:hAnsi="Roboto"/>
                <w:color w:val="323232" w:themeColor="text2"/>
              </w:rPr>
            </w:pPr>
            <w:r w:rsidRPr="00CF5961">
              <w:rPr>
                <w:rFonts w:ascii="Roboto" w:hAnsi="Roboto"/>
                <w:color w:val="D0CECE" w:themeColor="background2" w:themeShade="E6"/>
                <w:sz w:val="17"/>
                <w:szCs w:val="17"/>
              </w:rPr>
              <w:t>_____________________________________</w:t>
            </w:r>
          </w:p>
        </w:tc>
        <w:tc>
          <w:tcPr>
            <w:tcW w:w="4480" w:type="dxa"/>
            <w:shd w:val="clear" w:color="auto" w:fill="FFFB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89A0469" w14:textId="2D0282F4" w:rsidR="00060A45" w:rsidRPr="00F01007" w:rsidRDefault="00546202" w:rsidP="00F01007">
            <w:pPr>
              <w:shd w:val="clear" w:color="auto" w:fill="FFF9EC"/>
              <w:spacing w:after="40"/>
              <w:rPr>
                <w:rFonts w:ascii="Roboto" w:hAnsi="Roboto"/>
                <w:color w:val="323232" w:themeColor="text2"/>
              </w:rPr>
            </w:pPr>
            <w:r>
              <w:rPr>
                <w:rFonts w:ascii="Roboto" w:hAnsi="Roboto"/>
                <w:b/>
                <w:bCs/>
                <w:color w:val="323232" w:themeColor="text2"/>
                <w:sz w:val="17"/>
                <w:szCs w:val="17"/>
              </w:rPr>
              <w:br/>
            </w:r>
            <w:r w:rsidR="00857543" w:rsidRPr="00F01007">
              <w:rPr>
                <w:rFonts w:ascii="Roboto" w:hAnsi="Roboto"/>
                <w:b/>
                <w:bCs/>
                <w:color w:val="323232" w:themeColor="text2"/>
                <w:sz w:val="17"/>
                <w:szCs w:val="17"/>
              </w:rPr>
              <w:t>DECISION RATIONALE / NEXT STEPS:</w:t>
            </w:r>
          </w:p>
          <w:p w14:paraId="37A7FCDF" w14:textId="77777777" w:rsidR="00060A45" w:rsidRPr="00F01007" w:rsidRDefault="00857543" w:rsidP="00F01007">
            <w:pPr>
              <w:shd w:val="clear" w:color="auto" w:fill="FFF9EC"/>
              <w:rPr>
                <w:rFonts w:ascii="Roboto" w:hAnsi="Roboto"/>
                <w:color w:val="323232" w:themeColor="text2"/>
              </w:rPr>
            </w:pPr>
            <w:r w:rsidRPr="00CF5961">
              <w:rPr>
                <w:rFonts w:ascii="Roboto" w:hAnsi="Roboto"/>
                <w:color w:val="D0CECE" w:themeColor="background2" w:themeShade="E6"/>
                <w:sz w:val="17"/>
                <w:szCs w:val="17"/>
              </w:rPr>
              <w:t>_____________________________________</w:t>
            </w:r>
          </w:p>
        </w:tc>
      </w:tr>
    </w:tbl>
    <w:p w14:paraId="15050CDF" w14:textId="77777777" w:rsidR="00873A8D" w:rsidRDefault="00873A8D" w:rsidP="00984C1B"/>
    <w:sectPr w:rsidR="00873A8D" w:rsidSect="002C4D47">
      <w:footerReference w:type="default" r:id="rId10"/>
      <w:pgSz w:w="15840" w:h="12240" w:orient="landscape"/>
      <w:pgMar w:top="720" w:right="720" w:bottom="1000" w:left="720" w:header="708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2D983E" w14:textId="77777777" w:rsidR="00CC4CB1" w:rsidRDefault="00CC4CB1">
      <w:r>
        <w:separator/>
      </w:r>
    </w:p>
  </w:endnote>
  <w:endnote w:type="continuationSeparator" w:id="0">
    <w:p w14:paraId="0B32E1A7" w14:textId="77777777" w:rsidR="00CC4CB1" w:rsidRDefault="00CC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t">
    <w:altName w:val="Arial"/>
    <w:panose1 w:val="020B0604020202020204"/>
    <w:charset w:val="00"/>
    <w:family w:val="auto"/>
    <w:pitch w:val="variable"/>
    <w:sig w:usb0="E00002EF" w:usb1="5000205B" w:usb2="0000002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19D6D2" w14:textId="763BAC05" w:rsidR="00011A9C" w:rsidRPr="00A9557D" w:rsidRDefault="00011A9C" w:rsidP="00A9557D">
    <w:pPr>
      <w:tabs>
        <w:tab w:val="right" w:pos="9026"/>
      </w:tabs>
      <w:spacing w:before="80"/>
      <w:rPr>
        <w:rFonts w:ascii="Roboto" w:hAnsi="Roboto"/>
        <w:b/>
        <w:bCs/>
        <w:color w:val="808080" w:themeColor="background1" w:themeShade="80"/>
        <w:sz w:val="15"/>
        <w:szCs w:val="15"/>
      </w:rPr>
    </w:pPr>
    <w:r w:rsidRPr="00A9557D">
      <w:rPr>
        <w:rFonts w:ascii="Roboto" w:hAnsi="Roboto"/>
        <w:color w:val="808080" w:themeColor="background1" w:themeShade="80"/>
        <w:sz w:val="15"/>
        <w:szCs w:val="15"/>
      </w:rPr>
      <w:t xml:space="preserve">*Impacting Outcomes 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Consulting  ·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 xml:space="preserve"> 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deb@iimpactingoutcomes.com  ·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 xml:space="preserve">  Scoring guide: 1=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Poor  2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 xml:space="preserve">=Below 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Avg  3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>=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Acceptable  4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>=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Good  5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>=</w:t>
    </w:r>
    <w:proofErr w:type="gramStart"/>
    <w:r w:rsidRPr="00A9557D">
      <w:rPr>
        <w:rFonts w:ascii="Roboto" w:hAnsi="Roboto"/>
        <w:color w:val="808080" w:themeColor="background1" w:themeShade="80"/>
        <w:sz w:val="15"/>
        <w:szCs w:val="15"/>
      </w:rPr>
      <w:t>Excellent  |</w:t>
    </w:r>
    <w:proofErr w:type="gramEnd"/>
    <w:r w:rsidRPr="00A9557D">
      <w:rPr>
        <w:rFonts w:ascii="Roboto" w:hAnsi="Roboto"/>
        <w:color w:val="808080" w:themeColor="background1" w:themeShade="80"/>
        <w:sz w:val="15"/>
        <w:szCs w:val="15"/>
      </w:rPr>
      <w:t xml:space="preserve">  Weight column: assign % importance for this client (total = 100%)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9109B5" w14:textId="77777777" w:rsidR="00CC4CB1" w:rsidRDefault="00CC4CB1">
      <w:r>
        <w:separator/>
      </w:r>
    </w:p>
  </w:footnote>
  <w:footnote w:type="continuationSeparator" w:id="0">
    <w:p w14:paraId="153AF259" w14:textId="77777777" w:rsidR="00CC4CB1" w:rsidRDefault="00CC4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230F92"/>
    <w:multiLevelType w:val="hybridMultilevel"/>
    <w:tmpl w:val="2910D7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1925FD"/>
    <w:multiLevelType w:val="hybridMultilevel"/>
    <w:tmpl w:val="31A28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4A083D"/>
    <w:multiLevelType w:val="hybridMultilevel"/>
    <w:tmpl w:val="9516DC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A46639"/>
    <w:multiLevelType w:val="hybridMultilevel"/>
    <w:tmpl w:val="C7884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007A88"/>
    <w:multiLevelType w:val="hybridMultilevel"/>
    <w:tmpl w:val="03CE4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5E084F"/>
    <w:multiLevelType w:val="hybridMultilevel"/>
    <w:tmpl w:val="F66E5AC2"/>
    <w:lvl w:ilvl="0" w:tplc="43E4DC30">
      <w:start w:val="1"/>
      <w:numFmt w:val="bullet"/>
      <w:lvlText w:val="●"/>
      <w:lvlJc w:val="left"/>
      <w:pPr>
        <w:ind w:left="720" w:hanging="360"/>
      </w:pPr>
    </w:lvl>
    <w:lvl w:ilvl="1" w:tplc="B7D020C6">
      <w:start w:val="1"/>
      <w:numFmt w:val="bullet"/>
      <w:lvlText w:val="○"/>
      <w:lvlJc w:val="left"/>
      <w:pPr>
        <w:ind w:left="1440" w:hanging="360"/>
      </w:pPr>
    </w:lvl>
    <w:lvl w:ilvl="2" w:tplc="C974FF5A">
      <w:start w:val="1"/>
      <w:numFmt w:val="bullet"/>
      <w:lvlText w:val="■"/>
      <w:lvlJc w:val="left"/>
      <w:pPr>
        <w:ind w:left="2160" w:hanging="360"/>
      </w:pPr>
    </w:lvl>
    <w:lvl w:ilvl="3" w:tplc="C77443AA">
      <w:start w:val="1"/>
      <w:numFmt w:val="bullet"/>
      <w:lvlText w:val="●"/>
      <w:lvlJc w:val="left"/>
      <w:pPr>
        <w:ind w:left="2880" w:hanging="360"/>
      </w:pPr>
    </w:lvl>
    <w:lvl w:ilvl="4" w:tplc="30349366">
      <w:start w:val="1"/>
      <w:numFmt w:val="bullet"/>
      <w:lvlText w:val="○"/>
      <w:lvlJc w:val="left"/>
      <w:pPr>
        <w:ind w:left="3600" w:hanging="360"/>
      </w:pPr>
    </w:lvl>
    <w:lvl w:ilvl="5" w:tplc="58F87E4C">
      <w:start w:val="1"/>
      <w:numFmt w:val="bullet"/>
      <w:lvlText w:val="■"/>
      <w:lvlJc w:val="left"/>
      <w:pPr>
        <w:ind w:left="4320" w:hanging="360"/>
      </w:pPr>
    </w:lvl>
    <w:lvl w:ilvl="6" w:tplc="A506505C">
      <w:start w:val="1"/>
      <w:numFmt w:val="bullet"/>
      <w:lvlText w:val="●"/>
      <w:lvlJc w:val="left"/>
      <w:pPr>
        <w:ind w:left="5040" w:hanging="360"/>
      </w:pPr>
    </w:lvl>
    <w:lvl w:ilvl="7" w:tplc="6B74E290">
      <w:start w:val="1"/>
      <w:numFmt w:val="bullet"/>
      <w:lvlText w:val="●"/>
      <w:lvlJc w:val="left"/>
      <w:pPr>
        <w:ind w:left="5760" w:hanging="360"/>
      </w:pPr>
    </w:lvl>
    <w:lvl w:ilvl="8" w:tplc="4720EAFE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7B30CBC"/>
    <w:multiLevelType w:val="hybridMultilevel"/>
    <w:tmpl w:val="97AE9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40A8C"/>
    <w:multiLevelType w:val="hybridMultilevel"/>
    <w:tmpl w:val="7B38A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516682"/>
    <w:multiLevelType w:val="hybridMultilevel"/>
    <w:tmpl w:val="B47A38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6E6A56"/>
    <w:multiLevelType w:val="hybridMultilevel"/>
    <w:tmpl w:val="F8AEDD38"/>
    <w:lvl w:ilvl="0" w:tplc="5B3A4378">
      <w:numFmt w:val="bullet"/>
      <w:pStyle w:val="Bullet-85pt"/>
      <w:lvlText w:val="•"/>
      <w:lvlJc w:val="left"/>
      <w:pPr>
        <w:ind w:left="360" w:hanging="360"/>
      </w:pPr>
      <w:rPr>
        <w:rFonts w:ascii="Roboto" w:eastAsia="Lato" w:hAnsi="Roboto" w:cs="Lato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6F21B6"/>
    <w:multiLevelType w:val="hybridMultilevel"/>
    <w:tmpl w:val="173A63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E21246"/>
    <w:multiLevelType w:val="hybridMultilevel"/>
    <w:tmpl w:val="70340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655EC0"/>
    <w:multiLevelType w:val="hybridMultilevel"/>
    <w:tmpl w:val="4FA028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A37D70"/>
    <w:multiLevelType w:val="hybridMultilevel"/>
    <w:tmpl w:val="1098D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1851400">
    <w:abstractNumId w:val="0"/>
  </w:num>
  <w:num w:numId="2" w16cid:durableId="1029179379">
    <w:abstractNumId w:val="3"/>
  </w:num>
  <w:num w:numId="3" w16cid:durableId="137233380">
    <w:abstractNumId w:val="13"/>
  </w:num>
  <w:num w:numId="4" w16cid:durableId="1736272539">
    <w:abstractNumId w:val="2"/>
  </w:num>
  <w:num w:numId="5" w16cid:durableId="1928802446">
    <w:abstractNumId w:val="8"/>
  </w:num>
  <w:num w:numId="6" w16cid:durableId="272520696">
    <w:abstractNumId w:val="7"/>
  </w:num>
  <w:num w:numId="7" w16cid:durableId="293675596">
    <w:abstractNumId w:val="10"/>
  </w:num>
  <w:num w:numId="8" w16cid:durableId="415173074">
    <w:abstractNumId w:val="11"/>
  </w:num>
  <w:num w:numId="9" w16cid:durableId="420763107">
    <w:abstractNumId w:val="4"/>
  </w:num>
  <w:num w:numId="10" w16cid:durableId="557862320">
    <w:abstractNumId w:val="5"/>
    <w:lvlOverride w:ilvl="0">
      <w:startOverride w:val="1"/>
    </w:lvlOverride>
  </w:num>
  <w:num w:numId="11" w16cid:durableId="558591907">
    <w:abstractNumId w:val="1"/>
  </w:num>
  <w:num w:numId="12" w16cid:durableId="643390452">
    <w:abstractNumId w:val="12"/>
  </w:num>
  <w:num w:numId="13" w16cid:durableId="875656668">
    <w:abstractNumId w:val="6"/>
  </w:num>
  <w:num w:numId="14" w16cid:durableId="111640675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A45"/>
    <w:rsid w:val="00003DB0"/>
    <w:rsid w:val="00011A9C"/>
    <w:rsid w:val="000224C5"/>
    <w:rsid w:val="00040B1F"/>
    <w:rsid w:val="000440ED"/>
    <w:rsid w:val="00051678"/>
    <w:rsid w:val="00060A45"/>
    <w:rsid w:val="00060C6B"/>
    <w:rsid w:val="0008220F"/>
    <w:rsid w:val="00085F43"/>
    <w:rsid w:val="0009296E"/>
    <w:rsid w:val="000B0505"/>
    <w:rsid w:val="000E3172"/>
    <w:rsid w:val="000E3551"/>
    <w:rsid w:val="00106464"/>
    <w:rsid w:val="00120AB4"/>
    <w:rsid w:val="001230B2"/>
    <w:rsid w:val="00142B03"/>
    <w:rsid w:val="00152C12"/>
    <w:rsid w:val="00155657"/>
    <w:rsid w:val="00174EE8"/>
    <w:rsid w:val="001A3243"/>
    <w:rsid w:val="001B03F9"/>
    <w:rsid w:val="00222381"/>
    <w:rsid w:val="00234A60"/>
    <w:rsid w:val="002750AA"/>
    <w:rsid w:val="00287739"/>
    <w:rsid w:val="00293397"/>
    <w:rsid w:val="002B79DC"/>
    <w:rsid w:val="002C134D"/>
    <w:rsid w:val="002C239B"/>
    <w:rsid w:val="002C4D47"/>
    <w:rsid w:val="002D3EAC"/>
    <w:rsid w:val="002E7E47"/>
    <w:rsid w:val="003000BF"/>
    <w:rsid w:val="003454C1"/>
    <w:rsid w:val="00351318"/>
    <w:rsid w:val="00352C08"/>
    <w:rsid w:val="00364508"/>
    <w:rsid w:val="003658FD"/>
    <w:rsid w:val="003660A1"/>
    <w:rsid w:val="00377490"/>
    <w:rsid w:val="00385973"/>
    <w:rsid w:val="00393C73"/>
    <w:rsid w:val="003E0C6F"/>
    <w:rsid w:val="00412379"/>
    <w:rsid w:val="00414732"/>
    <w:rsid w:val="00415F0A"/>
    <w:rsid w:val="00422581"/>
    <w:rsid w:val="00455462"/>
    <w:rsid w:val="004713DF"/>
    <w:rsid w:val="0048413F"/>
    <w:rsid w:val="004A20A5"/>
    <w:rsid w:val="004A5AE3"/>
    <w:rsid w:val="004A6460"/>
    <w:rsid w:val="004A6EF7"/>
    <w:rsid w:val="004C3EEA"/>
    <w:rsid w:val="004D6E42"/>
    <w:rsid w:val="00502C5F"/>
    <w:rsid w:val="00507C71"/>
    <w:rsid w:val="00520EA1"/>
    <w:rsid w:val="00546202"/>
    <w:rsid w:val="00570CA0"/>
    <w:rsid w:val="005A29BE"/>
    <w:rsid w:val="005D0A06"/>
    <w:rsid w:val="005D715A"/>
    <w:rsid w:val="00602014"/>
    <w:rsid w:val="00611EF1"/>
    <w:rsid w:val="00634DC0"/>
    <w:rsid w:val="006475C4"/>
    <w:rsid w:val="006476B1"/>
    <w:rsid w:val="00650624"/>
    <w:rsid w:val="00667D57"/>
    <w:rsid w:val="006F25E4"/>
    <w:rsid w:val="00710FC7"/>
    <w:rsid w:val="00716F2A"/>
    <w:rsid w:val="0073269B"/>
    <w:rsid w:val="00790B50"/>
    <w:rsid w:val="007B5DFB"/>
    <w:rsid w:val="007C4406"/>
    <w:rsid w:val="00804467"/>
    <w:rsid w:val="0084088B"/>
    <w:rsid w:val="00857543"/>
    <w:rsid w:val="00873A8D"/>
    <w:rsid w:val="00873E80"/>
    <w:rsid w:val="008B7367"/>
    <w:rsid w:val="008F3F89"/>
    <w:rsid w:val="008F7998"/>
    <w:rsid w:val="0092652F"/>
    <w:rsid w:val="00962457"/>
    <w:rsid w:val="00967524"/>
    <w:rsid w:val="00967B96"/>
    <w:rsid w:val="00984C1B"/>
    <w:rsid w:val="009A48CA"/>
    <w:rsid w:val="009B559B"/>
    <w:rsid w:val="009E0325"/>
    <w:rsid w:val="009E12B7"/>
    <w:rsid w:val="009F1F87"/>
    <w:rsid w:val="00A57CF2"/>
    <w:rsid w:val="00A6356A"/>
    <w:rsid w:val="00A70C28"/>
    <w:rsid w:val="00A729E9"/>
    <w:rsid w:val="00A85EA6"/>
    <w:rsid w:val="00A9557D"/>
    <w:rsid w:val="00AC36B4"/>
    <w:rsid w:val="00B0110E"/>
    <w:rsid w:val="00B333FF"/>
    <w:rsid w:val="00B41D46"/>
    <w:rsid w:val="00B57960"/>
    <w:rsid w:val="00B63D0D"/>
    <w:rsid w:val="00BB0A5D"/>
    <w:rsid w:val="00BB78CA"/>
    <w:rsid w:val="00BE6D51"/>
    <w:rsid w:val="00BF0332"/>
    <w:rsid w:val="00C1296B"/>
    <w:rsid w:val="00C1750D"/>
    <w:rsid w:val="00C3388F"/>
    <w:rsid w:val="00C7066F"/>
    <w:rsid w:val="00C73E55"/>
    <w:rsid w:val="00C843D6"/>
    <w:rsid w:val="00C912CF"/>
    <w:rsid w:val="00CA62A9"/>
    <w:rsid w:val="00CC4CB1"/>
    <w:rsid w:val="00CF4363"/>
    <w:rsid w:val="00CF5961"/>
    <w:rsid w:val="00D04786"/>
    <w:rsid w:val="00D15AF6"/>
    <w:rsid w:val="00D17079"/>
    <w:rsid w:val="00D96842"/>
    <w:rsid w:val="00DA2F15"/>
    <w:rsid w:val="00DD22F5"/>
    <w:rsid w:val="00DD2FFA"/>
    <w:rsid w:val="00DF1579"/>
    <w:rsid w:val="00E51717"/>
    <w:rsid w:val="00E56973"/>
    <w:rsid w:val="00F01007"/>
    <w:rsid w:val="00F1503E"/>
    <w:rsid w:val="00F2058A"/>
    <w:rsid w:val="00F2442D"/>
    <w:rsid w:val="00F33E71"/>
    <w:rsid w:val="00F4161F"/>
    <w:rsid w:val="00F468B8"/>
    <w:rsid w:val="00F5330D"/>
    <w:rsid w:val="00F93448"/>
    <w:rsid w:val="00FA6099"/>
    <w:rsid w:val="0DABFB74"/>
    <w:rsid w:val="16177486"/>
    <w:rsid w:val="16DED404"/>
    <w:rsid w:val="28DEDB64"/>
    <w:rsid w:val="29EC0899"/>
    <w:rsid w:val="38635764"/>
    <w:rsid w:val="569C9C75"/>
    <w:rsid w:val="67FA64E1"/>
    <w:rsid w:val="6974F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05F00"/>
  <w15:docId w15:val="{61153952-4F02-4C39-9710-DF189C26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2B35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1pt">
    <w:name w:val="Body text 11pt"/>
    <w:basedOn w:val="Normal"/>
    <w:qFormat/>
    <w:rsid w:val="00A6356A"/>
    <w:pPr>
      <w:tabs>
        <w:tab w:val="center" w:pos="4320"/>
        <w:tab w:val="right" w:pos="8640"/>
      </w:tabs>
    </w:pPr>
    <w:rPr>
      <w:rFonts w:ascii="Roboto" w:hAnsi="Roboto"/>
      <w:color w:val="323232" w:themeColor="text2"/>
      <w:sz w:val="22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15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50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50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0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3EAC"/>
  </w:style>
  <w:style w:type="paragraph" w:styleId="Header">
    <w:name w:val="header"/>
    <w:basedOn w:val="Normal"/>
    <w:link w:val="HeaderChar"/>
    <w:uiPriority w:val="99"/>
    <w:unhideWhenUsed/>
    <w:rsid w:val="00D170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79"/>
  </w:style>
  <w:style w:type="paragraph" w:styleId="Footer">
    <w:name w:val="footer"/>
    <w:basedOn w:val="Normal"/>
    <w:link w:val="FooterChar"/>
    <w:uiPriority w:val="99"/>
    <w:unhideWhenUsed/>
    <w:rsid w:val="00D170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079"/>
  </w:style>
  <w:style w:type="paragraph" w:customStyle="1" w:styleId="Title28pt">
    <w:name w:val="Title 28 pt"/>
    <w:basedOn w:val="Normal"/>
    <w:qFormat/>
    <w:rsid w:val="00A70C28"/>
    <w:pPr>
      <w:tabs>
        <w:tab w:val="center" w:pos="4320"/>
        <w:tab w:val="right" w:pos="8640"/>
      </w:tabs>
    </w:pPr>
    <w:rPr>
      <w:rFonts w:ascii="Roboto" w:hAnsi="Roboto"/>
      <w:color w:val="002266" w:themeColor="accent2"/>
      <w:sz w:val="56"/>
      <w:szCs w:val="56"/>
    </w:rPr>
  </w:style>
  <w:style w:type="paragraph" w:customStyle="1" w:styleId="Heading2-95pt">
    <w:name w:val="Heading 2 - 9.5pt"/>
    <w:basedOn w:val="Normal"/>
    <w:qFormat/>
    <w:rsid w:val="00B57960"/>
    <w:pPr>
      <w:spacing w:after="40"/>
    </w:pPr>
    <w:rPr>
      <w:rFonts w:ascii="Roboto" w:hAnsi="Roboto"/>
      <w:b/>
      <w:bCs/>
    </w:rPr>
  </w:style>
  <w:style w:type="paragraph" w:customStyle="1" w:styleId="Bullet-85pt">
    <w:name w:val="Bullet - 8.5pt"/>
    <w:basedOn w:val="ListParagraph"/>
    <w:qFormat/>
    <w:rsid w:val="005D0A06"/>
    <w:pPr>
      <w:numPr>
        <w:numId w:val="14"/>
      </w:numPr>
      <w:ind w:left="227" w:hanging="227"/>
    </w:pPr>
    <w:rPr>
      <w:rFonts w:ascii="Roboto" w:hAnsi="Roboto"/>
      <w:color w:val="323232" w:themeColor="text2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PCS Word doc">
  <a:themeElements>
    <a:clrScheme name="Custom 3">
      <a:dk1>
        <a:srgbClr val="000000"/>
      </a:dk1>
      <a:lt1>
        <a:srgbClr val="FFFFFF"/>
      </a:lt1>
      <a:dk2>
        <a:srgbClr val="323232"/>
      </a:dk2>
      <a:lt2>
        <a:srgbClr val="E7E6E6"/>
      </a:lt2>
      <a:accent1>
        <a:srgbClr val="0079D2"/>
      </a:accent1>
      <a:accent2>
        <a:srgbClr val="002266"/>
      </a:accent2>
      <a:accent3>
        <a:srgbClr val="FFBB11"/>
      </a:accent3>
      <a:accent4>
        <a:srgbClr val="FF6600"/>
      </a:accent4>
      <a:accent5>
        <a:srgbClr val="119944"/>
      </a:accent5>
      <a:accent6>
        <a:srgbClr val="552299"/>
      </a:accent6>
      <a:hlink>
        <a:srgbClr val="0079D2"/>
      </a:hlink>
      <a:folHlink>
        <a:srgbClr val="0079D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A88422EE98FD4F94255E9F2AFE159A" ma:contentTypeVersion="13" ma:contentTypeDescription="Create a new document." ma:contentTypeScope="" ma:versionID="431aa1467f61daeb695b674b97e9a051">
  <xsd:schema xmlns:xsd="http://www.w3.org/2001/XMLSchema" xmlns:xs="http://www.w3.org/2001/XMLSchema" xmlns:p="http://schemas.microsoft.com/office/2006/metadata/properties" xmlns:ns2="e6389d03-74c5-45bf-92f4-6b41e8b77271" xmlns:ns3="066d0ed1-7d66-4993-9b87-c99db4cb95f2" targetNamespace="http://schemas.microsoft.com/office/2006/metadata/properties" ma:root="true" ma:fieldsID="6db409dd4419931e8a85f44d9e61f55a" ns2:_="" ns3:_="">
    <xsd:import namespace="e6389d03-74c5-45bf-92f4-6b41e8b77271"/>
    <xsd:import namespace="066d0ed1-7d66-4993-9b87-c99db4cb95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89d03-74c5-45bf-92f4-6b41e8b77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b3dab4-7342-4141-b020-30189738eb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d0ed1-7d66-4993-9b87-c99db4cb95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6a6b8-e54d-41d6-8f7d-652ef03aff21}" ma:internalName="TaxCatchAll" ma:showField="CatchAllData" ma:web="066d0ed1-7d66-4993-9b87-c99db4cb9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89d03-74c5-45bf-92f4-6b41e8b77271">
      <Terms xmlns="http://schemas.microsoft.com/office/infopath/2007/PartnerControls"/>
    </lcf76f155ced4ddcb4097134ff3c332f>
    <TaxCatchAll xmlns="066d0ed1-7d66-4993-9b87-c99db4cb95f2" xsi:nil="true"/>
  </documentManagement>
</p:properties>
</file>

<file path=customXml/itemProps1.xml><?xml version="1.0" encoding="utf-8"?>
<ds:datastoreItem xmlns:ds="http://schemas.openxmlformats.org/officeDocument/2006/customXml" ds:itemID="{43EC00E0-3E50-490E-B2A9-C2DAF178E2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EE3FFA-A5D7-4263-8207-249D7A56B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389d03-74c5-45bf-92f4-6b41e8b77271"/>
    <ds:schemaRef ds:uri="066d0ed1-7d66-4993-9b87-c99db4cb9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AB900D-D543-4047-BDB4-06E9BB7B1B41}">
  <ds:schemaRefs>
    <ds:schemaRef ds:uri="http://schemas.microsoft.com/office/2006/metadata/properties"/>
    <ds:schemaRef ds:uri="http://schemas.microsoft.com/office/infopath/2007/PartnerControls"/>
    <ds:schemaRef ds:uri="e6389d03-74c5-45bf-92f4-6b41e8b77271"/>
    <ds:schemaRef ds:uri="066d0ed1-7d66-4993-9b87-c99db4cb95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Gail Chang</cp:lastModifiedBy>
  <cp:revision>38</cp:revision>
  <cp:lastPrinted>2026-05-27T10:08:00Z</cp:lastPrinted>
  <dcterms:created xsi:type="dcterms:W3CDTF">2026-09-23T06:27:00Z</dcterms:created>
  <dcterms:modified xsi:type="dcterms:W3CDTF">2026-09-23T07:10:00Z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0x01010097A88422EE98FD4F94255E9F2AFE159A</vt:lpwstr>
  </property>
  <property fmtid="{D5CDD505-2E9C-101B-9397-08002B2CF9AE}" pid="3" name="MediaServiceImageTags">
    <vt:lpwstr/>
  </property>
</Properties>
</file>